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5985B104" w14:textId="0FFB9112" w:rsidR="00C15901" w:rsidRPr="005973F0" w:rsidRDefault="002B7E4D" w:rsidP="00C15901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ХОРЕОГРАФИЯ В ТЕАТРАЛИЗОВАННЫХ ПРЕДСТАВЛЕНИЯХ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28F4BE70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503A8CBA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4F016811" w14:textId="4D1673AC" w:rsidR="008E4FD0" w:rsidRPr="004309EB" w:rsidRDefault="008E4FD0" w:rsidP="00C15901">
      <w:pPr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 xml:space="preserve">по дисциплине </w:t>
      </w:r>
      <w:r w:rsidR="00C15901" w:rsidRPr="00385370">
        <w:rPr>
          <w:bCs/>
          <w:iCs/>
        </w:rPr>
        <w:t>«</w:t>
      </w:r>
      <w:r w:rsidR="004B4A90">
        <w:rPr>
          <w:bCs/>
          <w:iCs/>
        </w:rPr>
        <w:t>Звукорежиссура</w:t>
      </w:r>
      <w:r w:rsidR="00C15901" w:rsidRPr="00385370">
        <w:rPr>
          <w:bCs/>
          <w:iCs/>
        </w:rPr>
        <w:t>»</w:t>
      </w: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1D208E7E" w14:textId="77777777" w:rsidR="004B4A90" w:rsidRPr="00480D4B" w:rsidRDefault="008E4FD0" w:rsidP="004B4A90">
      <w:pPr>
        <w:jc w:val="both"/>
        <w:rPr>
          <w:rFonts w:eastAsia="Times New Roman"/>
          <w:iCs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6F6E46">
        <w:rPr>
          <w:rFonts w:eastAsia="Times New Roman"/>
          <w:lang w:eastAsia="x-none"/>
        </w:rPr>
        <w:t xml:space="preserve">         </w:t>
      </w:r>
      <w:r w:rsidR="004B4A90" w:rsidRPr="00480D4B">
        <w:rPr>
          <w:rFonts w:eastAsia="Times New Roman"/>
          <w:iCs/>
        </w:rPr>
        <w:t>Преподаватель кафедры звукорежиссуры Афанасьева М.Э.</w:t>
      </w:r>
    </w:p>
    <w:p w14:paraId="409CCDF7" w14:textId="3ED8C594" w:rsidR="008E4FD0" w:rsidRPr="006F6E46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0B4248C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D071D">
              <w:rPr>
                <w:rFonts w:eastAsia="Times New Roman"/>
                <w:u w:val="single"/>
              </w:rPr>
              <w:t xml:space="preserve">                                                          Гуров Михаил Борисович</w:t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Default="008E4FD0" w:rsidP="008E4FD0">
      <w:pPr>
        <w:jc w:val="center"/>
        <w:rPr>
          <w:b/>
          <w:bCs/>
        </w:rPr>
      </w:pPr>
    </w:p>
    <w:p w14:paraId="37D4486E" w14:textId="77777777" w:rsidR="002B7E4D" w:rsidRPr="004309EB" w:rsidRDefault="002B7E4D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C15901" w:rsidRPr="009015CB" w14:paraId="3229FE86" w14:textId="77777777" w:rsidTr="00E368BD">
        <w:tc>
          <w:tcPr>
            <w:tcW w:w="2277" w:type="dxa"/>
            <w:shd w:val="clear" w:color="auto" w:fill="auto"/>
          </w:tcPr>
          <w:p w14:paraId="0DD67311" w14:textId="6C8C2ECE" w:rsidR="00C15901" w:rsidRPr="009015CB" w:rsidRDefault="00C15901" w:rsidP="00C15901">
            <w:pPr>
              <w:jc w:val="both"/>
              <w:rPr>
                <w:b/>
                <w:iCs/>
              </w:rPr>
            </w:pPr>
          </w:p>
        </w:tc>
        <w:tc>
          <w:tcPr>
            <w:tcW w:w="2634" w:type="dxa"/>
            <w:shd w:val="clear" w:color="auto" w:fill="auto"/>
          </w:tcPr>
          <w:p w14:paraId="77091C01" w14:textId="77777777" w:rsidR="00C15901" w:rsidRDefault="00C15901" w:rsidP="00C15901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557" w:type="dxa"/>
            <w:shd w:val="clear" w:color="auto" w:fill="auto"/>
          </w:tcPr>
          <w:p w14:paraId="3384417C" w14:textId="7A7EC659" w:rsidR="00C15901" w:rsidRPr="009015CB" w:rsidRDefault="00C15901" w:rsidP="00C15901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3D0F3E8" w14:textId="77777777" w:rsidR="00C15901" w:rsidRPr="001919E7" w:rsidRDefault="00C15901" w:rsidP="00620AA2">
            <w:pPr>
              <w:pStyle w:val="TableParagraph"/>
              <w:spacing w:line="276" w:lineRule="auto"/>
              <w:ind w:right="130"/>
              <w:rPr>
                <w:b/>
              </w:rPr>
            </w:pPr>
          </w:p>
        </w:tc>
      </w:tr>
      <w:tr w:rsidR="00C15901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16625165" w:rsidR="00C15901" w:rsidRPr="00BF7F64" w:rsidRDefault="00C15901" w:rsidP="00C15901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>
              <w:t xml:space="preserve">театрализованных представлений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634" w:type="dxa"/>
            <w:shd w:val="clear" w:color="auto" w:fill="auto"/>
          </w:tcPr>
          <w:p w14:paraId="5EB946F4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04E3E393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</w:p>
          <w:p w14:paraId="359E2537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0F068C45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</w:p>
          <w:p w14:paraId="2D205105" w14:textId="093FEC04" w:rsidR="00C15901" w:rsidRPr="005337F4" w:rsidRDefault="00C15901" w:rsidP="00C15901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ПК2.3-Владеет методикой реализации </w:t>
            </w:r>
            <w:r w:rsidRPr="0064490D">
              <w:lastRenderedPageBreak/>
              <w:t>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  <w:p w14:paraId="4BD0F45F" w14:textId="77777777" w:rsidR="00C15901" w:rsidRDefault="00C15901" w:rsidP="00C1590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A3BCC43" w14:textId="77777777" w:rsidR="00C15901" w:rsidRPr="005337F4" w:rsidRDefault="00C15901" w:rsidP="00C1590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610ED438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10F05B96" w14:textId="77777777" w:rsidR="00C15901" w:rsidRPr="0064490D" w:rsidRDefault="00C15901" w:rsidP="00C15901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6FF64AE7" w14:textId="77777777" w:rsidR="00C15901" w:rsidRPr="0064490D" w:rsidRDefault="00C15901" w:rsidP="00C15901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56A46FB6" w14:textId="77777777" w:rsidR="00C15901" w:rsidRPr="0064490D" w:rsidRDefault="00C15901" w:rsidP="00C15901">
            <w:pPr>
              <w:pStyle w:val="TableParagraph"/>
              <w:spacing w:line="276" w:lineRule="auto"/>
              <w:ind w:left="112" w:right="130"/>
            </w:pPr>
          </w:p>
          <w:p w14:paraId="375B0FD2" w14:textId="7D5E7341" w:rsidR="00C15901" w:rsidRPr="00BF7F64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378" w:type="dxa"/>
          </w:tcPr>
          <w:p w14:paraId="34F48DA7" w14:textId="4266F0DA" w:rsidR="00C1590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тренинг-показ, открытый урок</w:t>
            </w:r>
          </w:p>
          <w:p w14:paraId="6215577F" w14:textId="77777777" w:rsidR="00C15901" w:rsidRDefault="00C15901" w:rsidP="00C15901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C15901" w:rsidRPr="001D7261" w:rsidRDefault="00C15901" w:rsidP="00C15901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C1590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5BFAE2F0" w:rsidR="00C15901" w:rsidRPr="001D726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2B7E4D" w:rsidRPr="009015CB" w14:paraId="6E6E8903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7B7E9A93" w14:textId="77777777" w:rsidR="002B7E4D" w:rsidRDefault="002B7E4D" w:rsidP="002B7E4D">
            <w:pPr>
              <w:pStyle w:val="TableParagraph"/>
              <w:spacing w:line="276" w:lineRule="auto"/>
              <w:ind w:left="112" w:right="141"/>
              <w:jc w:val="both"/>
            </w:pPr>
            <w:r>
              <w:t>ПК-5</w:t>
            </w:r>
          </w:p>
          <w:p w14:paraId="0E527794" w14:textId="42FCF5DC" w:rsidR="002B7E4D" w:rsidRDefault="002B7E4D" w:rsidP="002B7E4D">
            <w:pPr>
              <w:pStyle w:val="TableParagraph"/>
              <w:spacing w:line="276" w:lineRule="auto"/>
              <w:ind w:right="130"/>
            </w:pPr>
            <w:r w:rsidRPr="0064490D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634" w:type="dxa"/>
            <w:shd w:val="clear" w:color="auto" w:fill="auto"/>
          </w:tcPr>
          <w:p w14:paraId="7D70C785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  <w:r w:rsidRPr="0064490D"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6AA327E9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</w:p>
          <w:p w14:paraId="103EF362" w14:textId="77777777" w:rsidR="002B7E4D" w:rsidRPr="0064490D" w:rsidRDefault="002B7E4D" w:rsidP="002B7E4D">
            <w:pPr>
              <w:spacing w:line="276" w:lineRule="auto"/>
              <w:ind w:left="142"/>
            </w:pPr>
            <w:r w:rsidRPr="0064490D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5A0BB2FE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</w:p>
          <w:p w14:paraId="0DDEA38D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0CC21C52" w14:textId="77777777" w:rsidR="002B7E4D" w:rsidRPr="0064490D" w:rsidRDefault="002B7E4D" w:rsidP="002B7E4D">
            <w:pPr>
              <w:pStyle w:val="TableParagraph"/>
              <w:spacing w:line="276" w:lineRule="auto"/>
              <w:ind w:left="157" w:right="130"/>
            </w:pPr>
          </w:p>
        </w:tc>
        <w:tc>
          <w:tcPr>
            <w:tcW w:w="2557" w:type="dxa"/>
            <w:shd w:val="clear" w:color="auto" w:fill="auto"/>
          </w:tcPr>
          <w:p w14:paraId="31351391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5C3C761E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</w:p>
          <w:p w14:paraId="168C51F0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20303364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</w:p>
          <w:p w14:paraId="0DC52812" w14:textId="74303694" w:rsidR="002B7E4D" w:rsidRPr="0064490D" w:rsidRDefault="002B7E4D" w:rsidP="002B7E4D">
            <w:pPr>
              <w:pStyle w:val="TableParagraph"/>
              <w:spacing w:line="276" w:lineRule="auto"/>
              <w:ind w:left="157" w:right="130"/>
              <w:rPr>
                <w:b/>
              </w:rPr>
            </w:pPr>
            <w:r w:rsidRPr="0064490D">
              <w:rPr>
                <w:b/>
              </w:rPr>
              <w:lastRenderedPageBreak/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378" w:type="dxa"/>
          </w:tcPr>
          <w:p w14:paraId="5F9EE971" w14:textId="77777777" w:rsidR="002B7E4D" w:rsidRPr="001D7261" w:rsidRDefault="002B7E4D" w:rsidP="002B7E4D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0314A800" w14:textId="566F88F2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182DF4">
        <w:rPr>
          <w:b/>
        </w:rPr>
        <w:t xml:space="preserve"> </w:t>
      </w:r>
      <w:proofErr w:type="gramStart"/>
      <w:r w:rsidR="00182DF4">
        <w:rPr>
          <w:b/>
        </w:rPr>
        <w:t>(</w:t>
      </w:r>
      <w:r w:rsidR="00AB059E">
        <w:rPr>
          <w:b/>
        </w:rPr>
        <w:t xml:space="preserve"> </w:t>
      </w:r>
      <w:r w:rsidR="00182DF4">
        <w:rPr>
          <w:b/>
        </w:rPr>
        <w:t>ПК</w:t>
      </w:r>
      <w:proofErr w:type="gramEnd"/>
      <w:r w:rsidR="00182DF4">
        <w:rPr>
          <w:b/>
        </w:rPr>
        <w:t>-2</w:t>
      </w:r>
      <w:r w:rsidR="00A3466C">
        <w:rPr>
          <w:b/>
        </w:rPr>
        <w:t>.</w:t>
      </w:r>
      <w:r w:rsidR="00764EB5">
        <w:rPr>
          <w:b/>
        </w:rPr>
        <w:t>3, ПК-5.2</w:t>
      </w:r>
      <w:r w:rsidR="00A3466C">
        <w:rPr>
          <w:b/>
        </w:rPr>
        <w:t>)</w:t>
      </w:r>
    </w:p>
    <w:p w14:paraId="028C355C" w14:textId="0AFA6A36" w:rsidR="00503CB3" w:rsidRPr="004822FC" w:rsidRDefault="00545DF3" w:rsidP="00503CB3">
      <w:pPr>
        <w:jc w:val="both"/>
        <w:rPr>
          <w:iCs/>
        </w:rPr>
      </w:pPr>
      <w:r w:rsidRPr="004309EB">
        <w:rPr>
          <w:i/>
          <w:u w:val="single"/>
        </w:rPr>
        <w:t>Творческое задание:</w:t>
      </w:r>
      <w:r w:rsidR="00503CB3" w:rsidRPr="004822FC">
        <w:rPr>
          <w:iCs/>
        </w:rPr>
        <w:t xml:space="preserve"> Студент выполняет задания по следующим разделам</w:t>
      </w:r>
    </w:p>
    <w:p w14:paraId="57E7BF9F" w14:textId="77777777" w:rsidR="00503CB3" w:rsidRPr="004822FC" w:rsidRDefault="00503CB3" w:rsidP="00503CB3">
      <w:pPr>
        <w:jc w:val="both"/>
        <w:rPr>
          <w:iCs/>
        </w:rPr>
      </w:pPr>
    </w:p>
    <w:p w14:paraId="05F65C8A" w14:textId="77777777" w:rsidR="004B4A90" w:rsidRDefault="004B4A90" w:rsidP="004B4A90">
      <w:pPr>
        <w:jc w:val="both"/>
        <w:rPr>
          <w:rFonts w:eastAsia="Times New Roman"/>
          <w:b/>
        </w:rPr>
      </w:pPr>
      <w:r w:rsidRPr="00A40EFE">
        <w:rPr>
          <w:rFonts w:eastAsia="Times New Roman"/>
          <w:b/>
        </w:rPr>
        <w:t>Задания для практических занятий.</w:t>
      </w:r>
    </w:p>
    <w:p w14:paraId="5748C883" w14:textId="77777777" w:rsidR="004B4A90" w:rsidRPr="00A40EFE" w:rsidRDefault="004B4A90" w:rsidP="004B4A90">
      <w:pPr>
        <w:jc w:val="both"/>
        <w:rPr>
          <w:rFonts w:eastAsia="Times New Roman"/>
          <w:b/>
        </w:rPr>
      </w:pPr>
    </w:p>
    <w:p w14:paraId="1E413424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 w:rsidRPr="005722BB">
        <w:t>Подбор музыкального материала, обеспечение ритмического и образного соответствия музыки и текста.</w:t>
      </w:r>
    </w:p>
    <w:p w14:paraId="467A07CB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>
        <w:t>Монтаж речевой фонограммы с сохранением смысловой интонации.</w:t>
      </w:r>
    </w:p>
    <w:p w14:paraId="5289D1DC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>
        <w:t>Подбор музыкального оформления для речевой фонограммы.</w:t>
      </w:r>
    </w:p>
    <w:p w14:paraId="0C44B9F8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>
        <w:t>Подбор шумового оформления для музыкально-речевой фонограммы.</w:t>
      </w:r>
    </w:p>
    <w:p w14:paraId="439F18CA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>
        <w:t>Настройка музыкального баланса музыкально-речевой фонограммы.</w:t>
      </w:r>
    </w:p>
    <w:p w14:paraId="4986D1FA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>
        <w:t>Редактирование музыкально-шумовой фонограммы.</w:t>
      </w:r>
    </w:p>
    <w:p w14:paraId="5432406E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>
        <w:t>Частотная обработка музыкально-шумовой фонограммы.</w:t>
      </w:r>
    </w:p>
    <w:p w14:paraId="26DEA948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>
        <w:t>Динамическая обработка музыкально-шумовой фонограммы.</w:t>
      </w:r>
    </w:p>
    <w:p w14:paraId="47110985" w14:textId="77777777" w:rsidR="004B4A90" w:rsidRDefault="004B4A90" w:rsidP="004B4A90">
      <w:pPr>
        <w:tabs>
          <w:tab w:val="num" w:pos="1069"/>
          <w:tab w:val="right" w:leader="underscore" w:pos="8505"/>
        </w:tabs>
        <w:spacing w:line="276" w:lineRule="auto"/>
        <w:ind w:firstLine="540"/>
        <w:jc w:val="both"/>
      </w:pPr>
      <w:r>
        <w:t>Пространственная обработка музыкально-шумовой фонограммы.</w:t>
      </w:r>
    </w:p>
    <w:p w14:paraId="35771BF5" w14:textId="77777777" w:rsidR="004B4A90" w:rsidRDefault="004B4A90" w:rsidP="004B4A90">
      <w:pPr>
        <w:jc w:val="both"/>
        <w:rPr>
          <w:rFonts w:eastAsia="Times New Roman"/>
        </w:rPr>
      </w:pPr>
      <w:proofErr w:type="gramStart"/>
      <w:r>
        <w:rPr>
          <w:rFonts w:eastAsia="Times New Roman"/>
          <w:b/>
          <w:i/>
        </w:rPr>
        <w:t>Планы  практических</w:t>
      </w:r>
      <w:proofErr w:type="gramEnd"/>
      <w:r>
        <w:rPr>
          <w:rFonts w:eastAsia="Times New Roman"/>
          <w:b/>
          <w:i/>
        </w:rPr>
        <w:t xml:space="preserve"> занятий</w:t>
      </w:r>
    </w:p>
    <w:p w14:paraId="35784B17" w14:textId="77777777" w:rsidR="004B4A90" w:rsidRDefault="004B4A90" w:rsidP="004B4A90">
      <w:pPr>
        <w:jc w:val="both"/>
        <w:rPr>
          <w:rFonts w:eastAsia="Times New Roman"/>
          <w:i/>
          <w:u w:val="single"/>
        </w:rPr>
      </w:pPr>
    </w:p>
    <w:p w14:paraId="62E576F6" w14:textId="77777777" w:rsidR="004B4A90" w:rsidRDefault="004B4A90" w:rsidP="004B4A90">
      <w:pPr>
        <w:jc w:val="both"/>
        <w:rPr>
          <w:rFonts w:eastAsia="Times New Roman"/>
          <w:i/>
        </w:rPr>
      </w:pPr>
      <w:r>
        <w:rPr>
          <w:rFonts w:eastAsia="Times New Roman"/>
          <w:i/>
          <w:u w:val="single"/>
        </w:rPr>
        <w:t>Пример описания практического занятия</w:t>
      </w:r>
      <w:r>
        <w:rPr>
          <w:rFonts w:eastAsia="Times New Roman"/>
          <w:i/>
        </w:rPr>
        <w:t>:</w:t>
      </w:r>
    </w:p>
    <w:p w14:paraId="1811B1C2" w14:textId="77777777" w:rsidR="004B4A90" w:rsidRDefault="004B4A90" w:rsidP="004B4A90">
      <w:pPr>
        <w:jc w:val="both"/>
        <w:rPr>
          <w:rFonts w:eastAsia="Times New Roman"/>
          <w:iCs/>
        </w:rPr>
      </w:pPr>
      <w:r>
        <w:rPr>
          <w:rFonts w:eastAsia="Times New Roman"/>
          <w:b/>
          <w:iCs/>
        </w:rPr>
        <w:t>Раздел 1(2 ч.)</w:t>
      </w:r>
      <w:r>
        <w:rPr>
          <w:rFonts w:eastAsia="Times New Roman"/>
          <w:iCs/>
        </w:rPr>
        <w:t xml:space="preserve"> Микрофоны. Их виды и назначение. Динамические и конденсаторные микрофоны. Диаграммы направленности. Концертные и студийные микрофоны. Проводные и беспроводные микрофонные системы. Аналоговые и цифровые микрофоны. </w:t>
      </w:r>
    </w:p>
    <w:p w14:paraId="79DD12A6" w14:textId="77777777" w:rsidR="004B4A90" w:rsidRDefault="004B4A90" w:rsidP="004B4A90">
      <w:pPr>
        <w:jc w:val="both"/>
        <w:rPr>
          <w:rFonts w:eastAsia="Times New Roman"/>
          <w:iCs/>
        </w:rPr>
      </w:pPr>
    </w:p>
    <w:p w14:paraId="31216CD5" w14:textId="77777777" w:rsidR="004B4A90" w:rsidRDefault="004B4A90" w:rsidP="004B4A90">
      <w:pPr>
        <w:jc w:val="both"/>
        <w:rPr>
          <w:rFonts w:eastAsia="Times New Roman"/>
          <w:iCs/>
        </w:rPr>
      </w:pPr>
      <w:r>
        <w:rPr>
          <w:rFonts w:eastAsia="Times New Roman"/>
          <w:iCs/>
        </w:rPr>
        <w:t>Выполнение практических заданий:</w:t>
      </w:r>
    </w:p>
    <w:p w14:paraId="6A58EB09" w14:textId="77777777" w:rsidR="004B4A90" w:rsidRPr="0072429F" w:rsidRDefault="004B4A90" w:rsidP="004B4A90">
      <w:pPr>
        <w:jc w:val="both"/>
        <w:rPr>
          <w:rFonts w:eastAsia="Times New Roman"/>
          <w:iCs/>
        </w:rPr>
      </w:pPr>
      <w:r w:rsidRPr="00DB510B">
        <w:rPr>
          <w:rFonts w:eastAsia="Times New Roman"/>
          <w:iCs/>
        </w:rPr>
        <w:t>1.</w:t>
      </w:r>
      <w:r>
        <w:rPr>
          <w:rFonts w:eastAsia="Times New Roman"/>
          <w:iCs/>
        </w:rPr>
        <w:t xml:space="preserve"> Запись музыкального инструмента. (Подбор микрофона, </w:t>
      </w:r>
      <w:proofErr w:type="gramStart"/>
      <w:r>
        <w:rPr>
          <w:rFonts w:eastAsia="Times New Roman"/>
          <w:iCs/>
        </w:rPr>
        <w:t>правильное  расположение</w:t>
      </w:r>
      <w:proofErr w:type="gramEnd"/>
      <w:r>
        <w:rPr>
          <w:rFonts w:eastAsia="Times New Roman"/>
          <w:iCs/>
        </w:rPr>
        <w:t xml:space="preserve"> микрофона относительно музыканта, настройка звука, запись и редактирование аудиоматериала)</w:t>
      </w:r>
    </w:p>
    <w:p w14:paraId="6EC46159" w14:textId="0A4C7584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lastRenderedPageBreak/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28D8EBD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 xml:space="preserve">Обучающийся логически стройно излагает </w:t>
            </w:r>
            <w:r w:rsidR="00540790">
              <w:rPr>
                <w:rFonts w:eastAsia="Times New Roman"/>
                <w:iCs/>
              </w:rPr>
              <w:t xml:space="preserve">и демонстрирует </w:t>
            </w:r>
            <w:r w:rsidRPr="004309EB">
              <w:rPr>
                <w:rFonts w:eastAsia="Times New Roman"/>
                <w:iCs/>
              </w:rPr>
              <w:t xml:space="preserve">учебный материал, справляется с решением задач </w:t>
            </w:r>
            <w:r w:rsidR="00540790">
              <w:rPr>
                <w:rFonts w:eastAsia="Times New Roman"/>
                <w:iCs/>
              </w:rPr>
              <w:t xml:space="preserve">постановочной и </w:t>
            </w:r>
            <w:r w:rsidRPr="004309EB">
              <w:rPr>
                <w:rFonts w:eastAsia="Times New Roman"/>
                <w:iCs/>
              </w:rPr>
              <w:t>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46DEF5EE" w:rsidR="00545DF3" w:rsidRPr="004309EB" w:rsidRDefault="00545DF3" w:rsidP="00540790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</w:t>
            </w:r>
            <w:r w:rsidR="00540790">
              <w:t>постановки</w:t>
            </w:r>
            <w:r w:rsidRPr="004309EB">
              <w:t xml:space="preserve">, </w:t>
            </w:r>
            <w:r w:rsidR="00540790">
              <w:t>отстаивает свою точку зрения</w:t>
            </w:r>
            <w:r w:rsidRPr="004309EB">
              <w:t xml:space="preserve">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2A7DD605" w:rsidR="00545DF3" w:rsidRPr="004309EB" w:rsidRDefault="00545DF3" w:rsidP="00540790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</w:t>
            </w:r>
            <w:r w:rsidR="00540790">
              <w:t xml:space="preserve"> демонстрировании показа </w:t>
            </w:r>
            <w:r w:rsidRPr="004309EB">
              <w:t>присутствуют значительные фактическ</w:t>
            </w:r>
            <w:r w:rsidR="00540790">
              <w:t>ие, лексические</w:t>
            </w:r>
            <w:r w:rsidRPr="004309EB">
              <w:t xml:space="preserve"> стилистические ошибки. Выступающий недостаточно владеет навыками </w:t>
            </w:r>
            <w:proofErr w:type="gramStart"/>
            <w:r w:rsidR="00540790">
              <w:t xml:space="preserve">пластического </w:t>
            </w:r>
            <w:r w:rsidRPr="004309EB">
              <w:t xml:space="preserve"> изложения</w:t>
            </w:r>
            <w:proofErr w:type="gramEnd"/>
            <w:r w:rsidRPr="004309EB">
              <w:t xml:space="preserve"> материала, </w:t>
            </w:r>
            <w:r w:rsidR="00540790">
              <w:t xml:space="preserve">режиссерской </w:t>
            </w:r>
            <w:r w:rsidRPr="004309EB">
              <w:t xml:space="preserve">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69701909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</w:t>
            </w:r>
            <w:r w:rsidR="00540790">
              <w:t xml:space="preserve">демонстрации показательных элементов </w:t>
            </w:r>
            <w:r w:rsidRPr="004309EB">
              <w:t xml:space="preserve">присутствуют значительные фактические, лексические, </w:t>
            </w:r>
            <w:r w:rsidR="00540790">
              <w:t>пластические</w:t>
            </w:r>
            <w:r w:rsidRPr="004309EB">
              <w:t xml:space="preserve"> и стилистические ошибки. </w:t>
            </w:r>
            <w:r w:rsidR="00540790">
              <w:t>Н</w:t>
            </w:r>
            <w:r w:rsidRPr="004309EB">
              <w:t xml:space="preserve">е владеет навыками публичной </w:t>
            </w:r>
            <w:r w:rsidR="00540790">
              <w:t xml:space="preserve">демонстрации заданного материала, режиссерской </w:t>
            </w:r>
            <w:r w:rsidRPr="004309EB">
              <w:t xml:space="preserve">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36440E0C" w14:textId="677C65F3" w:rsidR="004B4A90" w:rsidRDefault="004B4A90" w:rsidP="004B4A90">
      <w:pPr>
        <w:ind w:left="1416" w:firstLine="708"/>
        <w:rPr>
          <w:b/>
        </w:rPr>
      </w:pPr>
      <w:r>
        <w:rPr>
          <w:b/>
        </w:rPr>
        <w:t>Задания исследовательского уровня</w:t>
      </w:r>
    </w:p>
    <w:p w14:paraId="6BDBBA06" w14:textId="77777777" w:rsidR="004B4A90" w:rsidRDefault="004B4A90" w:rsidP="004B4A90">
      <w:pPr>
        <w:rPr>
          <w:b/>
        </w:rPr>
      </w:pPr>
    </w:p>
    <w:p w14:paraId="2A648A43" w14:textId="77777777" w:rsidR="004B4A90" w:rsidRPr="009D7063" w:rsidRDefault="004B4A90" w:rsidP="004B4A90">
      <w:pPr>
        <w:rPr>
          <w:b/>
        </w:rPr>
      </w:pPr>
      <w:r w:rsidRPr="009D7063">
        <w:rPr>
          <w:b/>
        </w:rPr>
        <w:t xml:space="preserve">Примерный перечень тем </w:t>
      </w:r>
      <w:r>
        <w:rPr>
          <w:b/>
        </w:rPr>
        <w:t>докладов</w:t>
      </w:r>
      <w:r w:rsidRPr="009D7063">
        <w:rPr>
          <w:b/>
        </w:rPr>
        <w:t xml:space="preserve"> </w:t>
      </w:r>
    </w:p>
    <w:p w14:paraId="6E18F372" w14:textId="77777777" w:rsidR="004B4A90" w:rsidRPr="009D7063" w:rsidRDefault="004B4A90" w:rsidP="004B4A90">
      <w:pPr>
        <w:pStyle w:val="a9"/>
        <w:numPr>
          <w:ilvl w:val="0"/>
          <w:numId w:val="46"/>
        </w:numPr>
      </w:pPr>
      <w:r w:rsidRPr="009D7063">
        <w:t>Монтаж музыкально-литературной композиции.</w:t>
      </w:r>
    </w:p>
    <w:p w14:paraId="4E4044B7" w14:textId="77777777" w:rsidR="004B4A90" w:rsidRPr="009D7063" w:rsidRDefault="004B4A90" w:rsidP="004B4A90">
      <w:pPr>
        <w:pStyle w:val="a9"/>
        <w:numPr>
          <w:ilvl w:val="0"/>
          <w:numId w:val="46"/>
        </w:numPr>
      </w:pPr>
      <w:r w:rsidRPr="009D7063">
        <w:t>Монтаж музыкальной радиопередачи.</w:t>
      </w:r>
    </w:p>
    <w:p w14:paraId="1298F454" w14:textId="77777777" w:rsidR="004B4A90" w:rsidRPr="009D7063" w:rsidRDefault="004B4A90" w:rsidP="004B4A90">
      <w:pPr>
        <w:pStyle w:val="a9"/>
        <w:numPr>
          <w:ilvl w:val="0"/>
          <w:numId w:val="46"/>
        </w:numPr>
      </w:pPr>
      <w:r w:rsidRPr="009D7063">
        <w:t xml:space="preserve">Монтаж шумовой </w:t>
      </w:r>
      <w:proofErr w:type="spellStart"/>
      <w:r w:rsidRPr="009D7063">
        <w:t>аудиомизансцены</w:t>
      </w:r>
      <w:proofErr w:type="spellEnd"/>
    </w:p>
    <w:p w14:paraId="10E1F7CF" w14:textId="77777777" w:rsidR="004B4A90" w:rsidRPr="009D7063" w:rsidRDefault="004B4A90" w:rsidP="004B4A90">
      <w:pPr>
        <w:pStyle w:val="a9"/>
        <w:numPr>
          <w:ilvl w:val="0"/>
          <w:numId w:val="46"/>
        </w:numPr>
      </w:pPr>
      <w:r w:rsidRPr="009D7063">
        <w:t>Создание электронно-музыкальной композиции.</w:t>
      </w:r>
    </w:p>
    <w:p w14:paraId="47EC8A01" w14:textId="77777777" w:rsidR="004B4A90" w:rsidRPr="009D7063" w:rsidRDefault="004B4A90" w:rsidP="004B4A90">
      <w:pPr>
        <w:pStyle w:val="a9"/>
        <w:numPr>
          <w:ilvl w:val="0"/>
          <w:numId w:val="46"/>
        </w:numPr>
      </w:pPr>
      <w:proofErr w:type="spellStart"/>
      <w:r w:rsidRPr="009D7063">
        <w:t>Переозвучивание</w:t>
      </w:r>
      <w:proofErr w:type="spellEnd"/>
      <w:r w:rsidRPr="009D7063">
        <w:t xml:space="preserve"> фрагмента видеофильма.</w:t>
      </w:r>
    </w:p>
    <w:p w14:paraId="58771EFB" w14:textId="77777777" w:rsidR="004B4A90" w:rsidRPr="009D7063" w:rsidRDefault="004B4A90" w:rsidP="004B4A90">
      <w:pPr>
        <w:pStyle w:val="a9"/>
        <w:numPr>
          <w:ilvl w:val="0"/>
          <w:numId w:val="46"/>
        </w:numPr>
      </w:pPr>
      <w:r w:rsidRPr="009D7063">
        <w:t>Реставрация фонограмм.</w:t>
      </w:r>
    </w:p>
    <w:p w14:paraId="6CEC5C1F" w14:textId="77777777" w:rsidR="004B4A90" w:rsidRPr="009D7063" w:rsidRDefault="004B4A90" w:rsidP="004B4A90">
      <w:pPr>
        <w:pStyle w:val="a9"/>
        <w:numPr>
          <w:ilvl w:val="0"/>
          <w:numId w:val="46"/>
        </w:numPr>
      </w:pPr>
      <w:r w:rsidRPr="009D7063">
        <w:t xml:space="preserve">Создание </w:t>
      </w:r>
      <w:proofErr w:type="spellStart"/>
      <w:r w:rsidRPr="009D7063">
        <w:t>аудиорекламного</w:t>
      </w:r>
      <w:proofErr w:type="spellEnd"/>
      <w:r w:rsidRPr="009D7063">
        <w:t xml:space="preserve"> ролика.</w:t>
      </w:r>
    </w:p>
    <w:p w14:paraId="42970267" w14:textId="77777777" w:rsidR="004B4A90" w:rsidRDefault="004B4A90" w:rsidP="004B4A90">
      <w:pPr>
        <w:jc w:val="both"/>
        <w:rPr>
          <w:rFonts w:eastAsia="Times New Roman"/>
        </w:rPr>
      </w:pPr>
    </w:p>
    <w:p w14:paraId="1774CCF4" w14:textId="77777777" w:rsidR="004B4A90" w:rsidRPr="009D7063" w:rsidRDefault="004B4A90" w:rsidP="004B4A90">
      <w:pPr>
        <w:spacing w:line="276" w:lineRule="auto"/>
        <w:ind w:right="828"/>
        <w:jc w:val="center"/>
        <w:rPr>
          <w:b/>
        </w:rPr>
      </w:pPr>
      <w:bookmarkStart w:id="0" w:name="_GoBack"/>
      <w:bookmarkEnd w:id="0"/>
      <w:r w:rsidRPr="009D7063">
        <w:rPr>
          <w:b/>
        </w:rPr>
        <w:t>Темы семинаров:</w:t>
      </w:r>
    </w:p>
    <w:p w14:paraId="76E75DCA" w14:textId="77777777" w:rsidR="004B4A90" w:rsidRPr="009D7063" w:rsidRDefault="004B4A90" w:rsidP="004B4A90">
      <w:pPr>
        <w:numPr>
          <w:ilvl w:val="0"/>
          <w:numId w:val="47"/>
        </w:numPr>
        <w:spacing w:line="276" w:lineRule="auto"/>
        <w:ind w:right="828"/>
      </w:pPr>
      <w:r w:rsidRPr="009D7063">
        <w:t>Выдающиеся отечественные звукорежиссеры.</w:t>
      </w:r>
    </w:p>
    <w:p w14:paraId="25061495" w14:textId="77777777" w:rsidR="004B4A90" w:rsidRPr="009D7063" w:rsidRDefault="004B4A90" w:rsidP="004B4A90">
      <w:pPr>
        <w:numPr>
          <w:ilvl w:val="0"/>
          <w:numId w:val="47"/>
        </w:numPr>
        <w:spacing w:line="276" w:lineRule="auto"/>
        <w:ind w:right="828"/>
      </w:pPr>
      <w:r w:rsidRPr="009D7063">
        <w:t>Звукорежиссер на телевидении.</w:t>
      </w:r>
    </w:p>
    <w:p w14:paraId="755057E4" w14:textId="77777777" w:rsidR="004B4A90" w:rsidRPr="009D7063" w:rsidRDefault="004B4A90" w:rsidP="004B4A90">
      <w:pPr>
        <w:numPr>
          <w:ilvl w:val="0"/>
          <w:numId w:val="47"/>
        </w:numPr>
        <w:spacing w:line="276" w:lineRule="auto"/>
        <w:ind w:right="828"/>
      </w:pPr>
      <w:r w:rsidRPr="009D7063">
        <w:t>Звукорежиссера радиовещания.</w:t>
      </w:r>
    </w:p>
    <w:p w14:paraId="2648B5C6" w14:textId="77777777" w:rsidR="004B4A90" w:rsidRPr="009D7063" w:rsidRDefault="004B4A90" w:rsidP="004B4A90">
      <w:pPr>
        <w:numPr>
          <w:ilvl w:val="0"/>
          <w:numId w:val="47"/>
        </w:numPr>
        <w:spacing w:line="276" w:lineRule="auto"/>
        <w:ind w:right="828"/>
      </w:pPr>
      <w:r w:rsidRPr="009D7063">
        <w:t>Звукорежиссер в театре.</w:t>
      </w:r>
    </w:p>
    <w:p w14:paraId="4E722ECB" w14:textId="77777777" w:rsidR="004B4A90" w:rsidRPr="009D7063" w:rsidRDefault="004B4A90" w:rsidP="004B4A90">
      <w:pPr>
        <w:numPr>
          <w:ilvl w:val="0"/>
          <w:numId w:val="47"/>
        </w:numPr>
        <w:spacing w:line="276" w:lineRule="auto"/>
        <w:ind w:right="828"/>
      </w:pPr>
      <w:r w:rsidRPr="009D7063">
        <w:t>Техника безопасности звукорежиссера.</w:t>
      </w:r>
    </w:p>
    <w:p w14:paraId="0D79EEA0" w14:textId="77777777" w:rsidR="004B4A90" w:rsidRPr="009D7063" w:rsidRDefault="004B4A90" w:rsidP="004B4A90">
      <w:pPr>
        <w:numPr>
          <w:ilvl w:val="0"/>
          <w:numId w:val="47"/>
        </w:numPr>
        <w:spacing w:line="276" w:lineRule="auto"/>
        <w:ind w:right="828"/>
      </w:pPr>
      <w:r w:rsidRPr="009D7063">
        <w:t>Области деятельности звукорежиссера.</w:t>
      </w:r>
    </w:p>
    <w:p w14:paraId="19C4318A" w14:textId="77777777" w:rsidR="004B4A90" w:rsidRPr="009D7063" w:rsidRDefault="004B4A90" w:rsidP="004B4A90">
      <w:pPr>
        <w:numPr>
          <w:ilvl w:val="0"/>
          <w:numId w:val="47"/>
        </w:numPr>
        <w:spacing w:line="276" w:lineRule="auto"/>
        <w:ind w:right="828"/>
      </w:pPr>
      <w:r w:rsidRPr="009D7063">
        <w:t>Музыкальный и технический слух.</w:t>
      </w:r>
    </w:p>
    <w:p w14:paraId="16AD4491" w14:textId="77777777" w:rsidR="004B4A90" w:rsidRPr="001D6970" w:rsidRDefault="004B4A90" w:rsidP="004B4A90">
      <w:pPr>
        <w:numPr>
          <w:ilvl w:val="0"/>
          <w:numId w:val="47"/>
        </w:numPr>
        <w:spacing w:line="276" w:lineRule="auto"/>
        <w:ind w:right="828"/>
        <w:rPr>
          <w:sz w:val="28"/>
          <w:szCs w:val="28"/>
        </w:rPr>
      </w:pPr>
      <w:r w:rsidRPr="009D7063">
        <w:t>Применение динамических и конденсаторных микрофонов в практике звукорежиссера</w:t>
      </w:r>
      <w:r w:rsidRPr="001D6970">
        <w:rPr>
          <w:sz w:val="28"/>
          <w:szCs w:val="28"/>
        </w:rPr>
        <w:t>.</w:t>
      </w:r>
    </w:p>
    <w:p w14:paraId="102C2274" w14:textId="77777777" w:rsidR="004B4A90" w:rsidRPr="009D7063" w:rsidRDefault="004B4A90" w:rsidP="004B4A90">
      <w:pPr>
        <w:numPr>
          <w:ilvl w:val="0"/>
          <w:numId w:val="47"/>
        </w:numPr>
        <w:spacing w:line="276" w:lineRule="auto"/>
        <w:ind w:right="828"/>
      </w:pPr>
      <w:r w:rsidRPr="009D7063">
        <w:t>Звукоусиление. Его функции и технические особенности процесса</w:t>
      </w: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114273F8" w14:textId="77777777" w:rsidR="00C15901" w:rsidRDefault="00C15901" w:rsidP="00CC2AF0">
      <w:pPr>
        <w:jc w:val="center"/>
        <w:rPr>
          <w:b/>
        </w:rPr>
      </w:pPr>
    </w:p>
    <w:p w14:paraId="12D6198C" w14:textId="5B8F4998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182DF4">
        <w:rPr>
          <w:b/>
        </w:rPr>
        <w:t>реконструктивного уровня (</w:t>
      </w:r>
      <w:r w:rsidR="00764EB5">
        <w:rPr>
          <w:b/>
        </w:rPr>
        <w:t>ПК-2.1, 2.2, ПК-5.1</w:t>
      </w:r>
      <w:r>
        <w:rPr>
          <w:b/>
        </w:rPr>
        <w:t>)</w:t>
      </w:r>
    </w:p>
    <w:p w14:paraId="3A9EC3DC" w14:textId="77777777" w:rsidR="00CC2AF0" w:rsidRPr="004309EB" w:rsidRDefault="00CC2AF0" w:rsidP="00CC2AF0">
      <w:pPr>
        <w:jc w:val="both"/>
      </w:pPr>
    </w:p>
    <w:p w14:paraId="3F047B0A" w14:textId="77777777" w:rsidR="004B4A90" w:rsidRDefault="004B4A90" w:rsidP="004B4A90">
      <w:pPr>
        <w:jc w:val="both"/>
        <w:rPr>
          <w:rFonts w:eastAsia="Times New Roman"/>
          <w:b/>
          <w:bCs/>
          <w:iCs/>
        </w:rPr>
      </w:pPr>
      <w:bookmarkStart w:id="1" w:name="_Hlk89197230"/>
      <w:r w:rsidRPr="001D6970">
        <w:rPr>
          <w:rFonts w:eastAsia="Times New Roman"/>
          <w:b/>
          <w:bCs/>
          <w:iCs/>
        </w:rPr>
        <w:t>Вопросы для текущего контроля</w:t>
      </w:r>
    </w:p>
    <w:p w14:paraId="29F10DDE" w14:textId="77777777" w:rsidR="004B4A90" w:rsidRDefault="004B4A90" w:rsidP="004B4A90">
      <w:pPr>
        <w:jc w:val="both"/>
        <w:rPr>
          <w:rFonts w:eastAsia="Times New Roman"/>
          <w:b/>
          <w:bCs/>
          <w:iCs/>
        </w:rPr>
      </w:pPr>
    </w:p>
    <w:p w14:paraId="1FADD252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Особенности озвучивания театрализованных представлений.</w:t>
      </w:r>
    </w:p>
    <w:p w14:paraId="6A6A5101" w14:textId="77777777" w:rsidR="004B4A90" w:rsidRPr="0041122C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Работа звукорежиссера на этапе подготовки театрализованного представления.</w:t>
      </w:r>
    </w:p>
    <w:p w14:paraId="0BB27C91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Методы расчета систем озвучивания в звукоусилении концертных программ и театрализованных представлений.</w:t>
      </w:r>
    </w:p>
    <w:p w14:paraId="59617B0D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Основные принципы построения систем озвучивания в закрытых помещениях.</w:t>
      </w:r>
    </w:p>
    <w:p w14:paraId="0BBA7A4B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Системы озвучивания в залах для речи, музыки, многоцелевого назначения.</w:t>
      </w:r>
    </w:p>
    <w:p w14:paraId="0BF23730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Акустическая обратная связь.</w:t>
      </w:r>
    </w:p>
    <w:p w14:paraId="663BD8CB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Способы подавления акустической обратной связи.</w:t>
      </w:r>
    </w:p>
    <w:p w14:paraId="20F8D1F8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Оценки разборчивости речи.</w:t>
      </w:r>
    </w:p>
    <w:p w14:paraId="049BD1FE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Методы оценки качества звучания.</w:t>
      </w:r>
    </w:p>
    <w:p w14:paraId="68D3A7E8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Конференц-системы.</w:t>
      </w:r>
    </w:p>
    <w:p w14:paraId="1ADD56AF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 xml:space="preserve">Системы перевода речей (проводные, </w:t>
      </w:r>
      <w:proofErr w:type="gramStart"/>
      <w:r>
        <w:rPr>
          <w:iCs/>
        </w:rPr>
        <w:t>радио- системы</w:t>
      </w:r>
      <w:proofErr w:type="gramEnd"/>
      <w:r>
        <w:rPr>
          <w:iCs/>
        </w:rPr>
        <w:t>, системы с инфракрасным управлением)</w:t>
      </w:r>
    </w:p>
    <w:p w14:paraId="38534487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Системы перевода речей. Параметры.</w:t>
      </w:r>
    </w:p>
    <w:p w14:paraId="6D78B76C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Системы перевода речей. Нормы.</w:t>
      </w:r>
    </w:p>
    <w:p w14:paraId="4B2195E8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Системы перевода речей. Классификация.</w:t>
      </w:r>
    </w:p>
    <w:p w14:paraId="6280BFDE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Системы перевода речей. Основные устройства.</w:t>
      </w:r>
    </w:p>
    <w:p w14:paraId="004D98A5" w14:textId="77777777" w:rsidR="004B4A90" w:rsidRPr="00AA70C6" w:rsidRDefault="004B4A90" w:rsidP="004B4A90">
      <w:pPr>
        <w:pStyle w:val="a9"/>
        <w:numPr>
          <w:ilvl w:val="0"/>
          <w:numId w:val="48"/>
        </w:numPr>
        <w:spacing w:after="160" w:line="276" w:lineRule="auto"/>
        <w:contextualSpacing/>
      </w:pPr>
      <w:r w:rsidRPr="00AA70C6">
        <w:t xml:space="preserve">Основные виды электроакустической аппаратуры (звуковые колонки), </w:t>
      </w:r>
    </w:p>
    <w:p w14:paraId="3BE5A21F" w14:textId="77777777" w:rsidR="004B4A90" w:rsidRPr="00AA70C6" w:rsidRDefault="004B4A90" w:rsidP="004B4A90">
      <w:pPr>
        <w:pStyle w:val="a9"/>
        <w:numPr>
          <w:ilvl w:val="0"/>
          <w:numId w:val="48"/>
        </w:numPr>
        <w:spacing w:after="160" w:line="276" w:lineRule="auto"/>
        <w:contextualSpacing/>
      </w:pPr>
      <w:r w:rsidRPr="00AA70C6">
        <w:t xml:space="preserve">Основные виды электроакустической аппаратуры (настенные),  </w:t>
      </w:r>
    </w:p>
    <w:p w14:paraId="7389513B" w14:textId="77777777" w:rsidR="004B4A90" w:rsidRPr="00AA70C6" w:rsidRDefault="004B4A90" w:rsidP="004B4A90">
      <w:pPr>
        <w:pStyle w:val="a9"/>
        <w:numPr>
          <w:ilvl w:val="0"/>
          <w:numId w:val="48"/>
        </w:numPr>
        <w:spacing w:after="160" w:line="276" w:lineRule="auto"/>
        <w:contextualSpacing/>
      </w:pPr>
      <w:r w:rsidRPr="00AA70C6">
        <w:t xml:space="preserve"> Основные виды электроакустической аппаратуры (потолочные и портальные акустические системы), </w:t>
      </w:r>
    </w:p>
    <w:p w14:paraId="75FE4814" w14:textId="77777777" w:rsidR="004B4A90" w:rsidRPr="00AA70C6" w:rsidRDefault="004B4A90" w:rsidP="004B4A90">
      <w:pPr>
        <w:pStyle w:val="a9"/>
        <w:numPr>
          <w:ilvl w:val="0"/>
          <w:numId w:val="48"/>
        </w:numPr>
        <w:spacing w:after="160" w:line="276" w:lineRule="auto"/>
        <w:contextualSpacing/>
      </w:pPr>
      <w:r w:rsidRPr="00AA70C6">
        <w:t xml:space="preserve">Основные виды электроакустической аппаратуры (рупорные громкоговорители), </w:t>
      </w:r>
    </w:p>
    <w:p w14:paraId="37202D03" w14:textId="77777777" w:rsidR="004B4A90" w:rsidRPr="00AA70C6" w:rsidRDefault="004B4A90" w:rsidP="004B4A90">
      <w:pPr>
        <w:pStyle w:val="a9"/>
        <w:numPr>
          <w:ilvl w:val="0"/>
          <w:numId w:val="48"/>
        </w:numPr>
        <w:spacing w:after="160" w:line="276" w:lineRule="auto"/>
        <w:contextualSpacing/>
      </w:pPr>
      <w:r w:rsidRPr="00AA70C6">
        <w:t xml:space="preserve">Основные виды электроакустической аппаратуры (микрофоны), </w:t>
      </w:r>
    </w:p>
    <w:p w14:paraId="686BAEC5" w14:textId="77777777" w:rsidR="004B4A90" w:rsidRPr="00AA70C6" w:rsidRDefault="004B4A90" w:rsidP="004B4A90">
      <w:pPr>
        <w:pStyle w:val="a9"/>
        <w:numPr>
          <w:ilvl w:val="0"/>
          <w:numId w:val="48"/>
        </w:numPr>
        <w:spacing w:after="160" w:line="276" w:lineRule="auto"/>
        <w:contextualSpacing/>
      </w:pPr>
      <w:r w:rsidRPr="00AA70C6">
        <w:t xml:space="preserve">Основные виды электроакустической аппаратуры (мониторы), </w:t>
      </w:r>
    </w:p>
    <w:p w14:paraId="061C9DE0" w14:textId="77777777" w:rsidR="004B4A90" w:rsidRDefault="004B4A90" w:rsidP="004B4A90">
      <w:pPr>
        <w:pStyle w:val="a9"/>
        <w:numPr>
          <w:ilvl w:val="0"/>
          <w:numId w:val="48"/>
        </w:numPr>
        <w:spacing w:after="160" w:line="276" w:lineRule="auto"/>
        <w:contextualSpacing/>
      </w:pPr>
      <w:r w:rsidRPr="00AA70C6">
        <w:t xml:space="preserve">Основные виды электроакустической аппаратуры (эквалайзеры). </w:t>
      </w:r>
    </w:p>
    <w:p w14:paraId="12E159D8" w14:textId="77777777" w:rsidR="004B4A90" w:rsidRPr="00AA70C6" w:rsidRDefault="004B4A90" w:rsidP="004B4A90">
      <w:pPr>
        <w:pStyle w:val="a9"/>
        <w:numPr>
          <w:ilvl w:val="0"/>
          <w:numId w:val="48"/>
        </w:numPr>
        <w:spacing w:after="160" w:line="276" w:lineRule="auto"/>
        <w:contextualSpacing/>
      </w:pPr>
      <w:r>
        <w:t>Механические, электронные и цифровые ревербераторы.</w:t>
      </w:r>
    </w:p>
    <w:p w14:paraId="6A40612C" w14:textId="77777777" w:rsidR="004B4A90" w:rsidRDefault="004B4A90" w:rsidP="004B4A90">
      <w:pPr>
        <w:pStyle w:val="a9"/>
        <w:numPr>
          <w:ilvl w:val="0"/>
          <w:numId w:val="48"/>
        </w:numPr>
        <w:contextualSpacing/>
        <w:jc w:val="both"/>
        <w:rPr>
          <w:iCs/>
        </w:rPr>
      </w:pPr>
      <w:r>
        <w:rPr>
          <w:iCs/>
        </w:rPr>
        <w:t>Системы звукоусиления концертных</w:t>
      </w:r>
      <w:r w:rsidRPr="0041122C">
        <w:rPr>
          <w:iCs/>
        </w:rPr>
        <w:t xml:space="preserve"> программ и театрализованных представлений.</w:t>
      </w:r>
    </w:p>
    <w:p w14:paraId="42DCCD8B" w14:textId="77777777" w:rsidR="004B4A90" w:rsidRPr="0041122C" w:rsidRDefault="004B4A90" w:rsidP="004B4A90">
      <w:pPr>
        <w:jc w:val="both"/>
        <w:rPr>
          <w:rFonts w:eastAsia="Times New Roman"/>
          <w:iCs/>
        </w:rPr>
      </w:pPr>
    </w:p>
    <w:p w14:paraId="7A8628B1" w14:textId="1F376FFE" w:rsidR="008E4FD0" w:rsidRPr="004309EB" w:rsidRDefault="008E4FD0" w:rsidP="008E4FD0">
      <w:r w:rsidRPr="004309EB">
        <w:rPr>
          <w:rFonts w:eastAsia="SimSun"/>
          <w:color w:val="000000"/>
          <w:spacing w:val="-9"/>
          <w:lang w:eastAsia="zh-CN"/>
        </w:rPr>
        <w:t xml:space="preserve">              </w:t>
      </w:r>
      <w:bookmarkStart w:id="2" w:name="_Hlk89197427"/>
      <w:bookmarkEnd w:id="1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3" w:name="_Hlk89204232"/>
    </w:p>
    <w:p w14:paraId="1706ED2A" w14:textId="77777777" w:rsidR="00C15901" w:rsidRPr="004309EB" w:rsidRDefault="00C15901" w:rsidP="00C15901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C15901" w:rsidRPr="004309EB" w14:paraId="76835554" w14:textId="77777777" w:rsidTr="0047371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5309B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6AE08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F4F56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C15901" w:rsidRPr="004309EB" w14:paraId="255EB73B" w14:textId="77777777" w:rsidTr="00473710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D757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D40637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4DB7F" w14:textId="474D9834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выполнения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теоретического и </w:t>
            </w: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практического задания;</w:t>
            </w:r>
          </w:p>
          <w:p w14:paraId="78D55600" w14:textId="77777777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2B51270D" w14:textId="77777777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3EAAC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C15901" w:rsidRPr="004309EB" w14:paraId="440CFA9D" w14:textId="77777777" w:rsidTr="0047371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817BE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4A3AE8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6BA7CB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0F17C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C15901" w:rsidRPr="004309EB" w14:paraId="2D77FAC0" w14:textId="77777777" w:rsidTr="0047371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72756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ACE0F6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2B96" w14:textId="77777777" w:rsidR="00C15901" w:rsidRPr="004309EB" w:rsidRDefault="00C15901" w:rsidP="00473710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C15901" w:rsidRPr="004309EB" w14:paraId="1F7C73B3" w14:textId="77777777" w:rsidTr="00473710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B68BF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4E4EC9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316856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C15901" w:rsidRPr="004309EB" w14:paraId="11E53A3D" w14:textId="77777777" w:rsidTr="0047371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F664F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0B494BB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A8DF7" w14:textId="77777777" w:rsidR="00C15901" w:rsidRPr="004309EB" w:rsidRDefault="00C15901" w:rsidP="00473710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C15901" w:rsidRPr="004309EB" w14:paraId="326579A3" w14:textId="77777777" w:rsidTr="00473710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7F327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7F376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3DCF8" w14:textId="77777777" w:rsidR="00C15901" w:rsidRPr="004309EB" w:rsidRDefault="00C15901" w:rsidP="00473710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06C0ED8A" w14:textId="77777777" w:rsidR="00C15901" w:rsidRPr="004309EB" w:rsidRDefault="00C15901" w:rsidP="00473710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3"/>
    <w:p w14:paraId="6C548974" w14:textId="3E0FE95A" w:rsidR="006E31FE" w:rsidRPr="002A4A5F" w:rsidRDefault="006E31FE" w:rsidP="006E31FE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22A2746" w14:textId="77777777" w:rsidR="006E31FE" w:rsidRPr="006E31FE" w:rsidRDefault="006E31FE" w:rsidP="006E31FE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16950CC5" w14:textId="748C575E" w:rsidR="00EE083C" w:rsidRDefault="00555A7F" w:rsidP="00EE083C">
      <w:pPr>
        <w:pStyle w:val="a9"/>
        <w:numPr>
          <w:ilvl w:val="1"/>
          <w:numId w:val="41"/>
        </w:numPr>
        <w:ind w:left="360"/>
        <w:jc w:val="both"/>
      </w:pPr>
      <w:r>
        <w:t xml:space="preserve">Задания </w:t>
      </w:r>
      <w:r w:rsidRPr="00EC3D28">
        <w:t xml:space="preserve">и темы к практической </w:t>
      </w:r>
      <w:r w:rsidR="004B4A90">
        <w:t>а</w:t>
      </w:r>
      <w:r w:rsidRPr="00EC3D28">
        <w:t xml:space="preserve">ттестации </w:t>
      </w:r>
      <w:r w:rsidR="009A6209">
        <w:t>определяю</w:t>
      </w:r>
      <w:r w:rsidRPr="00EC3D28">
        <w:t xml:space="preserve">тся основными темами </w:t>
      </w:r>
      <w:proofErr w:type="spellStart"/>
      <w:r w:rsidRPr="00EC3D28">
        <w:t>программно</w:t>
      </w:r>
      <w:proofErr w:type="spellEnd"/>
      <w:r w:rsidRPr="00EC3D28">
        <w:t xml:space="preserve"> изложенного материала, а также умением объяснить методику исполнения того или иного элемента. Основным критерием оценки знаний, приобретенных и/или усовершенствованных навыков, считается </w:t>
      </w:r>
      <w:r w:rsidRPr="004B4A90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</w:t>
      </w:r>
      <w:r w:rsidR="00814EED">
        <w:t>режиссерского</w:t>
      </w:r>
      <w:r w:rsidRPr="00EC3D28">
        <w:t xml:space="preserve"> мастерства. </w:t>
      </w:r>
      <w:r w:rsidRPr="004B4A90">
        <w:rPr>
          <w:color w:val="000000"/>
        </w:rPr>
        <w:t xml:space="preserve">Критериями оценок также является </w:t>
      </w:r>
      <w:r>
        <w:t xml:space="preserve">органичность исполнения заданного </w:t>
      </w:r>
      <w:r w:rsidR="004B4A90">
        <w:t>материала</w:t>
      </w:r>
    </w:p>
    <w:p w14:paraId="29E81650" w14:textId="77777777" w:rsidR="004B4A90" w:rsidRPr="004B4A90" w:rsidRDefault="004B4A90" w:rsidP="004B4A90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4B4A90">
        <w:rPr>
          <w:rFonts w:ascii="YS Text" w:hAnsi="YS Text"/>
          <w:color w:val="000000"/>
          <w:sz w:val="23"/>
          <w:szCs w:val="23"/>
        </w:rPr>
        <w:t>3.2 На зачёт допускаются студенты, сдавшие все практические работы. Зачё</w:t>
      </w:r>
      <w:r w:rsidRPr="004B4A90">
        <w:rPr>
          <w:rFonts w:ascii="YS Text" w:hAnsi="YS Text" w:hint="eastAsia"/>
          <w:color w:val="000000"/>
          <w:sz w:val="23"/>
          <w:szCs w:val="23"/>
        </w:rPr>
        <w:t>т</w:t>
      </w:r>
      <w:r w:rsidRPr="004B4A90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47ACD739" w14:textId="77777777" w:rsidR="004B4A90" w:rsidRPr="00F41E97" w:rsidRDefault="004B4A90" w:rsidP="004B4A90">
      <w:pPr>
        <w:pStyle w:val="a9"/>
        <w:numPr>
          <w:ilvl w:val="0"/>
          <w:numId w:val="49"/>
        </w:num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4CC98F95" w14:textId="77777777" w:rsidR="004B4A90" w:rsidRPr="004B4A90" w:rsidRDefault="004B4A90" w:rsidP="004B4A90">
      <w:pPr>
        <w:pStyle w:val="a9"/>
        <w:numPr>
          <w:ilvl w:val="0"/>
          <w:numId w:val="49"/>
        </w:num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4B4A90">
        <w:rPr>
          <w:rFonts w:ascii="YS Text" w:hAnsi="YS Text"/>
          <w:color w:val="000000"/>
          <w:sz w:val="23"/>
          <w:szCs w:val="23"/>
        </w:rPr>
        <w:t xml:space="preserve"> «незачет» ставится за неумение наложить грим по заданному образцу, неузнаваемость в выполненно</w:t>
      </w:r>
      <w:r w:rsidRPr="004B4A90">
        <w:rPr>
          <w:rFonts w:ascii="YS Text" w:hAnsi="YS Text" w:hint="eastAsia"/>
          <w:color w:val="000000"/>
          <w:sz w:val="23"/>
          <w:szCs w:val="23"/>
        </w:rPr>
        <w:t>й</w:t>
      </w:r>
      <w:r w:rsidRPr="004B4A90"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32D55A6A" w14:textId="25869C5A" w:rsidR="00555A7F" w:rsidRPr="00C15901" w:rsidRDefault="00555A7F" w:rsidP="002A4A5F">
      <w:pPr>
        <w:pStyle w:val="a9"/>
        <w:ind w:left="720"/>
        <w:jc w:val="both"/>
        <w:rPr>
          <w:color w:val="000000"/>
        </w:rPr>
      </w:pPr>
    </w:p>
    <w:bookmarkEnd w:id="2"/>
    <w:p w14:paraId="4305C77F" w14:textId="386F5266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309EB">
        <w:rPr>
          <w:b/>
          <w:color w:val="000000"/>
          <w:spacing w:val="-10"/>
        </w:rPr>
        <w:t xml:space="preserve">                                                          </w:t>
      </w:r>
    </w:p>
    <w:p w14:paraId="4FC320D6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363E6CE0" w14:textId="77777777" w:rsidR="008E4FD0" w:rsidRDefault="008E4FD0" w:rsidP="008E4FD0"/>
    <w:p w14:paraId="702DC9E0" w14:textId="77777777" w:rsidR="00D776A5" w:rsidRDefault="00D776A5"/>
    <w:p w14:paraId="02C1A082" w14:textId="77777777" w:rsidR="00D776A5" w:rsidRDefault="00D776A5"/>
    <w:sectPr w:rsidR="00D776A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B642B" w14:textId="77777777" w:rsidR="00C4481E" w:rsidRDefault="00C4481E">
      <w:r>
        <w:separator/>
      </w:r>
    </w:p>
  </w:endnote>
  <w:endnote w:type="continuationSeparator" w:id="0">
    <w:p w14:paraId="2DDDF4A1" w14:textId="77777777" w:rsidR="00C4481E" w:rsidRDefault="00C4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94215A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215A">
      <w:rPr>
        <w:rStyle w:val="a6"/>
        <w:noProof/>
      </w:rPr>
      <w:t>8</w:t>
    </w:r>
    <w:r>
      <w:rPr>
        <w:rStyle w:val="a6"/>
      </w:rPr>
      <w:fldChar w:fldCharType="end"/>
    </w:r>
  </w:p>
  <w:p w14:paraId="26E8965F" w14:textId="77777777" w:rsidR="00BE48D3" w:rsidRDefault="0094215A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E36E0" w14:textId="77777777" w:rsidR="00C4481E" w:rsidRDefault="00C4481E">
      <w:r>
        <w:separator/>
      </w:r>
    </w:p>
  </w:footnote>
  <w:footnote w:type="continuationSeparator" w:id="0">
    <w:p w14:paraId="18561474" w14:textId="77777777" w:rsidR="00C4481E" w:rsidRDefault="00C44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75CA2"/>
    <w:multiLevelType w:val="hybridMultilevel"/>
    <w:tmpl w:val="1B2CC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72FE9"/>
    <w:multiLevelType w:val="hybridMultilevel"/>
    <w:tmpl w:val="08DC4936"/>
    <w:lvl w:ilvl="0" w:tplc="31669E4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3884315"/>
    <w:multiLevelType w:val="hybridMultilevel"/>
    <w:tmpl w:val="78B40936"/>
    <w:lvl w:ilvl="0" w:tplc="2B4A0E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C1102"/>
    <w:multiLevelType w:val="hybridMultilevel"/>
    <w:tmpl w:val="E8EE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35D4D"/>
    <w:multiLevelType w:val="hybridMultilevel"/>
    <w:tmpl w:val="837CD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F3EE6"/>
    <w:multiLevelType w:val="hybridMultilevel"/>
    <w:tmpl w:val="5ABE8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8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D5441D"/>
    <w:multiLevelType w:val="hybridMultilevel"/>
    <w:tmpl w:val="B6707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24DE0"/>
    <w:multiLevelType w:val="hybridMultilevel"/>
    <w:tmpl w:val="92E4C7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31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4C3196"/>
    <w:multiLevelType w:val="hybridMultilevel"/>
    <w:tmpl w:val="99DE72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07299B"/>
    <w:multiLevelType w:val="hybridMultilevel"/>
    <w:tmpl w:val="AEE872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6501A6"/>
    <w:multiLevelType w:val="hybridMultilevel"/>
    <w:tmpl w:val="BD866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52F0B"/>
    <w:multiLevelType w:val="hybridMultilevel"/>
    <w:tmpl w:val="2D10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A206F"/>
    <w:multiLevelType w:val="hybridMultilevel"/>
    <w:tmpl w:val="EDC4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2C598D"/>
    <w:multiLevelType w:val="hybridMultilevel"/>
    <w:tmpl w:val="7194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93218"/>
    <w:multiLevelType w:val="hybridMultilevel"/>
    <w:tmpl w:val="DA0A4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D072D"/>
    <w:multiLevelType w:val="multilevel"/>
    <w:tmpl w:val="0792AB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46" w15:restartNumberingAfterBreak="0">
    <w:nsid w:val="7AEA2F89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</w:num>
  <w:num w:numId="3">
    <w:abstractNumId w:val="37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47"/>
  </w:num>
  <w:num w:numId="9">
    <w:abstractNumId w:val="9"/>
  </w:num>
  <w:num w:numId="10">
    <w:abstractNumId w:val="36"/>
  </w:num>
  <w:num w:numId="11">
    <w:abstractNumId w:val="44"/>
  </w:num>
  <w:num w:numId="12">
    <w:abstractNumId w:val="15"/>
  </w:num>
  <w:num w:numId="13">
    <w:abstractNumId w:val="22"/>
  </w:num>
  <w:num w:numId="14">
    <w:abstractNumId w:val="8"/>
  </w:num>
  <w:num w:numId="15">
    <w:abstractNumId w:val="20"/>
  </w:num>
  <w:num w:numId="16">
    <w:abstractNumId w:val="13"/>
  </w:num>
  <w:num w:numId="17">
    <w:abstractNumId w:val="28"/>
  </w:num>
  <w:num w:numId="18">
    <w:abstractNumId w:val="29"/>
  </w:num>
  <w:num w:numId="19">
    <w:abstractNumId w:val="18"/>
  </w:num>
  <w:num w:numId="20">
    <w:abstractNumId w:val="40"/>
  </w:num>
  <w:num w:numId="21">
    <w:abstractNumId w:val="0"/>
  </w:num>
  <w:num w:numId="22">
    <w:abstractNumId w:val="21"/>
  </w:num>
  <w:num w:numId="23">
    <w:abstractNumId w:val="19"/>
  </w:num>
  <w:num w:numId="24">
    <w:abstractNumId w:val="31"/>
  </w:num>
  <w:num w:numId="25">
    <w:abstractNumId w:val="48"/>
  </w:num>
  <w:num w:numId="26">
    <w:abstractNumId w:val="27"/>
  </w:num>
  <w:num w:numId="27">
    <w:abstractNumId w:val="7"/>
  </w:num>
  <w:num w:numId="28">
    <w:abstractNumId w:val="6"/>
  </w:num>
  <w:num w:numId="29">
    <w:abstractNumId w:val="2"/>
  </w:num>
  <w:num w:numId="30">
    <w:abstractNumId w:val="25"/>
  </w:num>
  <w:num w:numId="31">
    <w:abstractNumId w:val="1"/>
  </w:num>
  <w:num w:numId="32">
    <w:abstractNumId w:val="46"/>
  </w:num>
  <w:num w:numId="33">
    <w:abstractNumId w:val="11"/>
  </w:num>
  <w:num w:numId="34">
    <w:abstractNumId w:val="43"/>
  </w:num>
  <w:num w:numId="35">
    <w:abstractNumId w:val="23"/>
  </w:num>
  <w:num w:numId="36">
    <w:abstractNumId w:val="5"/>
  </w:num>
  <w:num w:numId="37">
    <w:abstractNumId w:val="34"/>
  </w:num>
  <w:num w:numId="38">
    <w:abstractNumId w:val="26"/>
  </w:num>
  <w:num w:numId="39">
    <w:abstractNumId w:val="14"/>
  </w:num>
  <w:num w:numId="40">
    <w:abstractNumId w:val="32"/>
  </w:num>
  <w:num w:numId="41">
    <w:abstractNumId w:val="30"/>
  </w:num>
  <w:num w:numId="42">
    <w:abstractNumId w:val="38"/>
  </w:num>
  <w:num w:numId="43">
    <w:abstractNumId w:val="41"/>
  </w:num>
  <w:num w:numId="44">
    <w:abstractNumId w:val="39"/>
  </w:num>
  <w:num w:numId="45">
    <w:abstractNumId w:val="12"/>
  </w:num>
  <w:num w:numId="46">
    <w:abstractNumId w:val="16"/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F7406"/>
    <w:rsid w:val="00107425"/>
    <w:rsid w:val="00182DF4"/>
    <w:rsid w:val="001C6CF0"/>
    <w:rsid w:val="00220841"/>
    <w:rsid w:val="00262467"/>
    <w:rsid w:val="00271CF8"/>
    <w:rsid w:val="002762D6"/>
    <w:rsid w:val="002A4A5F"/>
    <w:rsid w:val="002B7E4D"/>
    <w:rsid w:val="00334D89"/>
    <w:rsid w:val="004309EB"/>
    <w:rsid w:val="00471A8F"/>
    <w:rsid w:val="004B4A90"/>
    <w:rsid w:val="004E292D"/>
    <w:rsid w:val="00503CB3"/>
    <w:rsid w:val="00540790"/>
    <w:rsid w:val="00545DF3"/>
    <w:rsid w:val="00555A7F"/>
    <w:rsid w:val="0058072F"/>
    <w:rsid w:val="00586831"/>
    <w:rsid w:val="00620AA2"/>
    <w:rsid w:val="006E31FE"/>
    <w:rsid w:val="006E6FD1"/>
    <w:rsid w:val="006F10C4"/>
    <w:rsid w:val="006F6E46"/>
    <w:rsid w:val="0070336B"/>
    <w:rsid w:val="0073768F"/>
    <w:rsid w:val="00764EB5"/>
    <w:rsid w:val="00814EED"/>
    <w:rsid w:val="00820918"/>
    <w:rsid w:val="00864103"/>
    <w:rsid w:val="008E4FD0"/>
    <w:rsid w:val="0094215A"/>
    <w:rsid w:val="00953E53"/>
    <w:rsid w:val="009A6209"/>
    <w:rsid w:val="00A3466C"/>
    <w:rsid w:val="00A637AD"/>
    <w:rsid w:val="00A943A9"/>
    <w:rsid w:val="00AB059E"/>
    <w:rsid w:val="00B04DC0"/>
    <w:rsid w:val="00B22147"/>
    <w:rsid w:val="00B76643"/>
    <w:rsid w:val="00C15901"/>
    <w:rsid w:val="00C4481E"/>
    <w:rsid w:val="00CC2AF0"/>
    <w:rsid w:val="00D15746"/>
    <w:rsid w:val="00D34E2E"/>
    <w:rsid w:val="00D776A5"/>
    <w:rsid w:val="00DC1396"/>
    <w:rsid w:val="00E312DB"/>
    <w:rsid w:val="00E368BD"/>
    <w:rsid w:val="00E440F1"/>
    <w:rsid w:val="00ED071D"/>
    <w:rsid w:val="00EE083C"/>
    <w:rsid w:val="00F270FE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uiPriority w:val="99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header"/>
    <w:basedOn w:val="a0"/>
    <w:link w:val="ac"/>
    <w:uiPriority w:val="99"/>
    <w:rsid w:val="00471A8F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471A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Абзац списка Знак"/>
    <w:basedOn w:val="a1"/>
    <w:link w:val="a9"/>
    <w:uiPriority w:val="34"/>
    <w:rsid w:val="00C159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1824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28</cp:revision>
  <dcterms:created xsi:type="dcterms:W3CDTF">2022-02-17T22:00:00Z</dcterms:created>
  <dcterms:modified xsi:type="dcterms:W3CDTF">2022-02-27T19:57:00Z</dcterms:modified>
</cp:coreProperties>
</file>